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449" w:rsidRDefault="00F22CAA" w:rsidP="00F22CAA">
      <w:pPr>
        <w:jc w:val="right"/>
        <w:rPr>
          <w:rFonts w:ascii="Rockwell" w:hAnsi="Rockwell"/>
        </w:rPr>
      </w:pPr>
      <w:r>
        <w:rPr>
          <w:rFonts w:ascii="Rockwell" w:hAnsi="Rockwell"/>
        </w:rPr>
        <w:t>Name:  ______________________</w:t>
      </w:r>
    </w:p>
    <w:p w:rsidR="00F22CAA" w:rsidRDefault="00F22CAA" w:rsidP="00F22CAA">
      <w:pPr>
        <w:jc w:val="center"/>
        <w:rPr>
          <w:rFonts w:ascii="Rockwell" w:hAnsi="Rockwell"/>
        </w:rPr>
      </w:pPr>
      <w:r>
        <w:rPr>
          <w:rFonts w:ascii="Rockwell" w:hAnsi="Rockwell"/>
        </w:rPr>
        <w:t>Narrative Poetry Notes</w:t>
      </w:r>
    </w:p>
    <w:tbl>
      <w:tblPr>
        <w:tblStyle w:val="TableGrid"/>
        <w:tblW w:w="10714" w:type="dxa"/>
        <w:tblLook w:val="04A0" w:firstRow="1" w:lastRow="0" w:firstColumn="1" w:lastColumn="0" w:noHBand="0" w:noVBand="1"/>
      </w:tblPr>
      <w:tblGrid>
        <w:gridCol w:w="2125"/>
        <w:gridCol w:w="8589"/>
      </w:tblGrid>
      <w:tr w:rsidR="00F22CAA" w:rsidTr="00DE5A5F">
        <w:trPr>
          <w:trHeight w:val="630"/>
        </w:trPr>
        <w:tc>
          <w:tcPr>
            <w:tcW w:w="2125" w:type="dxa"/>
          </w:tcPr>
          <w:p w:rsidR="00F22CAA" w:rsidRDefault="00F22CAA" w:rsidP="00F22CAA">
            <w:pPr>
              <w:rPr>
                <w:rFonts w:ascii="Rockwell" w:hAnsi="Rockwell"/>
              </w:rPr>
            </w:pPr>
          </w:p>
          <w:p w:rsidR="00DE5A5F" w:rsidRDefault="00DE5A5F" w:rsidP="00F22CAA">
            <w:p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setting</w:t>
            </w:r>
          </w:p>
        </w:tc>
        <w:tc>
          <w:tcPr>
            <w:tcW w:w="8589" w:type="dxa"/>
          </w:tcPr>
          <w:p w:rsidR="00F22CAA" w:rsidRDefault="00F22CAA" w:rsidP="00F22CAA">
            <w:pPr>
              <w:rPr>
                <w:rFonts w:ascii="Rockwell" w:hAnsi="Rockwell"/>
              </w:rPr>
            </w:pPr>
          </w:p>
        </w:tc>
      </w:tr>
      <w:tr w:rsidR="00F22CAA" w:rsidTr="00DE5A5F">
        <w:trPr>
          <w:trHeight w:val="661"/>
        </w:trPr>
        <w:tc>
          <w:tcPr>
            <w:tcW w:w="2125" w:type="dxa"/>
          </w:tcPr>
          <w:p w:rsidR="00F22CAA" w:rsidRDefault="00F22CAA" w:rsidP="00F22CAA">
            <w:pPr>
              <w:rPr>
                <w:rFonts w:ascii="Rockwell" w:hAnsi="Rockwell"/>
              </w:rPr>
            </w:pPr>
          </w:p>
          <w:p w:rsidR="00DE5A5F" w:rsidRDefault="00DE5A5F" w:rsidP="00F22CAA">
            <w:p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character</w:t>
            </w:r>
          </w:p>
          <w:p w:rsidR="00DE5A5F" w:rsidRDefault="00DE5A5F" w:rsidP="00F22CAA">
            <w:pPr>
              <w:rPr>
                <w:rFonts w:ascii="Rockwell" w:hAnsi="Rockwell"/>
              </w:rPr>
            </w:pPr>
          </w:p>
        </w:tc>
        <w:tc>
          <w:tcPr>
            <w:tcW w:w="8589" w:type="dxa"/>
          </w:tcPr>
          <w:p w:rsidR="00F22CAA" w:rsidRDefault="00F22CAA" w:rsidP="00F22CAA">
            <w:pPr>
              <w:rPr>
                <w:rFonts w:ascii="Rockwell" w:hAnsi="Rockwell"/>
              </w:rPr>
            </w:pPr>
          </w:p>
        </w:tc>
      </w:tr>
      <w:tr w:rsidR="00F22CAA" w:rsidTr="00DE5A5F">
        <w:trPr>
          <w:trHeight w:val="630"/>
        </w:trPr>
        <w:tc>
          <w:tcPr>
            <w:tcW w:w="2125" w:type="dxa"/>
          </w:tcPr>
          <w:p w:rsidR="00F22CAA" w:rsidRDefault="00F22CAA" w:rsidP="00F22CAA">
            <w:pPr>
              <w:rPr>
                <w:rFonts w:ascii="Rockwell" w:hAnsi="Rockwell"/>
              </w:rPr>
            </w:pPr>
          </w:p>
          <w:p w:rsidR="00DE5A5F" w:rsidRDefault="00DE5A5F" w:rsidP="00F22CAA">
            <w:p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theme</w:t>
            </w:r>
          </w:p>
        </w:tc>
        <w:tc>
          <w:tcPr>
            <w:tcW w:w="8589" w:type="dxa"/>
          </w:tcPr>
          <w:p w:rsidR="00F22CAA" w:rsidRDefault="00F22CAA" w:rsidP="00F22CAA">
            <w:pPr>
              <w:rPr>
                <w:rFonts w:ascii="Rockwell" w:hAnsi="Rockwell"/>
              </w:rPr>
            </w:pPr>
          </w:p>
        </w:tc>
      </w:tr>
      <w:tr w:rsidR="00F22CAA" w:rsidTr="00DE5A5F">
        <w:trPr>
          <w:trHeight w:val="630"/>
        </w:trPr>
        <w:tc>
          <w:tcPr>
            <w:tcW w:w="2125" w:type="dxa"/>
          </w:tcPr>
          <w:p w:rsidR="00F22CAA" w:rsidRDefault="00F22CAA" w:rsidP="00F22CAA">
            <w:pPr>
              <w:rPr>
                <w:rFonts w:ascii="Rockwell" w:hAnsi="Rockwell"/>
              </w:rPr>
            </w:pPr>
          </w:p>
          <w:p w:rsidR="00DE5A5F" w:rsidRDefault="00DE5A5F" w:rsidP="00F22CAA">
            <w:p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conflict</w:t>
            </w:r>
          </w:p>
        </w:tc>
        <w:tc>
          <w:tcPr>
            <w:tcW w:w="8589" w:type="dxa"/>
          </w:tcPr>
          <w:p w:rsidR="00F22CAA" w:rsidRDefault="00F22CAA" w:rsidP="00F22CAA">
            <w:pPr>
              <w:rPr>
                <w:rFonts w:ascii="Rockwell" w:hAnsi="Rockwell"/>
              </w:rPr>
            </w:pPr>
          </w:p>
        </w:tc>
      </w:tr>
      <w:tr w:rsidR="00F22CAA" w:rsidTr="00DE5A5F">
        <w:trPr>
          <w:trHeight w:val="661"/>
        </w:trPr>
        <w:tc>
          <w:tcPr>
            <w:tcW w:w="2125" w:type="dxa"/>
          </w:tcPr>
          <w:p w:rsidR="00F22CAA" w:rsidRDefault="00F22CAA" w:rsidP="00F22CAA">
            <w:pPr>
              <w:rPr>
                <w:rFonts w:ascii="Rockwell" w:hAnsi="Rockwell"/>
              </w:rPr>
            </w:pPr>
          </w:p>
          <w:p w:rsidR="00DE5A5F" w:rsidRDefault="00DE5A5F" w:rsidP="00F22CAA">
            <w:p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mood</w:t>
            </w:r>
          </w:p>
        </w:tc>
        <w:tc>
          <w:tcPr>
            <w:tcW w:w="8589" w:type="dxa"/>
          </w:tcPr>
          <w:p w:rsidR="00F22CAA" w:rsidRDefault="00F22CAA" w:rsidP="00F22CAA">
            <w:pPr>
              <w:rPr>
                <w:rFonts w:ascii="Rockwell" w:hAnsi="Rockwell"/>
              </w:rPr>
            </w:pPr>
          </w:p>
        </w:tc>
      </w:tr>
      <w:tr w:rsidR="00F22CAA" w:rsidTr="00DE5A5F">
        <w:trPr>
          <w:trHeight w:val="630"/>
        </w:trPr>
        <w:tc>
          <w:tcPr>
            <w:tcW w:w="2125" w:type="dxa"/>
          </w:tcPr>
          <w:p w:rsidR="00F22CAA" w:rsidRDefault="00F22CAA" w:rsidP="00F22CAA">
            <w:pPr>
              <w:rPr>
                <w:rFonts w:ascii="Rockwell" w:hAnsi="Rockwell"/>
              </w:rPr>
            </w:pPr>
          </w:p>
          <w:p w:rsidR="00DE5A5F" w:rsidRDefault="00DE5A5F" w:rsidP="00F22CAA">
            <w:p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plot</w:t>
            </w:r>
          </w:p>
        </w:tc>
        <w:tc>
          <w:tcPr>
            <w:tcW w:w="8589" w:type="dxa"/>
          </w:tcPr>
          <w:p w:rsidR="00F22CAA" w:rsidRDefault="00F22CAA" w:rsidP="00F22CAA">
            <w:pPr>
              <w:rPr>
                <w:rFonts w:ascii="Rockwell" w:hAnsi="Rockwell"/>
              </w:rPr>
            </w:pPr>
          </w:p>
        </w:tc>
      </w:tr>
      <w:tr w:rsidR="00F22CAA" w:rsidTr="00DE5A5F">
        <w:trPr>
          <w:trHeight w:val="661"/>
        </w:trPr>
        <w:tc>
          <w:tcPr>
            <w:tcW w:w="2125" w:type="dxa"/>
          </w:tcPr>
          <w:p w:rsidR="00F22CAA" w:rsidRDefault="00F22CAA" w:rsidP="00F22CAA">
            <w:pPr>
              <w:rPr>
                <w:rFonts w:ascii="Rockwell" w:hAnsi="Rockwell"/>
              </w:rPr>
            </w:pPr>
          </w:p>
          <w:p w:rsidR="00DE5A5F" w:rsidRDefault="00DE5A5F" w:rsidP="00F22CAA">
            <w:p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line</w:t>
            </w:r>
          </w:p>
        </w:tc>
        <w:tc>
          <w:tcPr>
            <w:tcW w:w="8589" w:type="dxa"/>
          </w:tcPr>
          <w:p w:rsidR="00F22CAA" w:rsidRDefault="00F22CAA" w:rsidP="00F22CAA">
            <w:pPr>
              <w:rPr>
                <w:rFonts w:ascii="Rockwell" w:hAnsi="Rockwell"/>
              </w:rPr>
            </w:pPr>
          </w:p>
        </w:tc>
      </w:tr>
      <w:tr w:rsidR="00F22CAA" w:rsidTr="00DE5A5F">
        <w:trPr>
          <w:trHeight w:val="630"/>
        </w:trPr>
        <w:tc>
          <w:tcPr>
            <w:tcW w:w="2125" w:type="dxa"/>
          </w:tcPr>
          <w:p w:rsidR="00F22CAA" w:rsidRDefault="00F22CAA" w:rsidP="00F22CAA">
            <w:pPr>
              <w:rPr>
                <w:rFonts w:ascii="Rockwell" w:hAnsi="Rockwell"/>
              </w:rPr>
            </w:pPr>
          </w:p>
          <w:p w:rsidR="00DE5A5F" w:rsidRDefault="00DE5A5F" w:rsidP="00F22CAA">
            <w:p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stanza</w:t>
            </w:r>
          </w:p>
          <w:p w:rsidR="00DE5A5F" w:rsidRDefault="00DE5A5F" w:rsidP="00F22CAA">
            <w:pPr>
              <w:rPr>
                <w:rFonts w:ascii="Rockwell" w:hAnsi="Rockwell"/>
              </w:rPr>
            </w:pPr>
          </w:p>
        </w:tc>
        <w:tc>
          <w:tcPr>
            <w:tcW w:w="8589" w:type="dxa"/>
          </w:tcPr>
          <w:p w:rsidR="00F22CAA" w:rsidRDefault="00F22CAA" w:rsidP="00F22CAA">
            <w:pPr>
              <w:rPr>
                <w:rFonts w:ascii="Rockwell" w:hAnsi="Rockwell"/>
              </w:rPr>
            </w:pPr>
          </w:p>
        </w:tc>
      </w:tr>
      <w:tr w:rsidR="00F22CAA" w:rsidTr="00DE5A5F">
        <w:trPr>
          <w:trHeight w:val="630"/>
        </w:trPr>
        <w:tc>
          <w:tcPr>
            <w:tcW w:w="2125" w:type="dxa"/>
          </w:tcPr>
          <w:p w:rsidR="00F22CAA" w:rsidRDefault="00F22CAA" w:rsidP="00F22CAA">
            <w:pPr>
              <w:rPr>
                <w:rFonts w:ascii="Rockwell" w:hAnsi="Rockwell"/>
              </w:rPr>
            </w:pPr>
          </w:p>
          <w:p w:rsidR="00DE5A5F" w:rsidRDefault="00DE5A5F" w:rsidP="00F22CAA">
            <w:p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poetry</w:t>
            </w:r>
          </w:p>
        </w:tc>
        <w:tc>
          <w:tcPr>
            <w:tcW w:w="8589" w:type="dxa"/>
          </w:tcPr>
          <w:p w:rsidR="00F22CAA" w:rsidRDefault="00F22CAA" w:rsidP="00F22CAA">
            <w:pPr>
              <w:rPr>
                <w:rFonts w:ascii="Rockwell" w:hAnsi="Rockwell"/>
              </w:rPr>
            </w:pPr>
          </w:p>
          <w:p w:rsidR="00DE5A5F" w:rsidRDefault="00DE5A5F" w:rsidP="00F22CAA">
            <w:pPr>
              <w:rPr>
                <w:rFonts w:ascii="Rockwell" w:hAnsi="Rockwell"/>
              </w:rPr>
            </w:pPr>
          </w:p>
        </w:tc>
      </w:tr>
      <w:tr w:rsidR="00F22CAA" w:rsidTr="00DE5A5F">
        <w:trPr>
          <w:trHeight w:val="630"/>
        </w:trPr>
        <w:tc>
          <w:tcPr>
            <w:tcW w:w="2125" w:type="dxa"/>
          </w:tcPr>
          <w:p w:rsidR="00F22CAA" w:rsidRDefault="00F22CAA" w:rsidP="00F22CAA">
            <w:pPr>
              <w:rPr>
                <w:rFonts w:ascii="Rockwell" w:hAnsi="Rockwell"/>
              </w:rPr>
            </w:pPr>
          </w:p>
          <w:p w:rsidR="00DE5A5F" w:rsidRDefault="00DE5A5F" w:rsidP="00F22CAA">
            <w:p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prose</w:t>
            </w:r>
          </w:p>
        </w:tc>
        <w:tc>
          <w:tcPr>
            <w:tcW w:w="8589" w:type="dxa"/>
          </w:tcPr>
          <w:p w:rsidR="00F22CAA" w:rsidRDefault="00F22CAA" w:rsidP="00F22CAA">
            <w:pPr>
              <w:rPr>
                <w:rFonts w:ascii="Rockwell" w:hAnsi="Rockwell"/>
              </w:rPr>
            </w:pPr>
          </w:p>
        </w:tc>
      </w:tr>
    </w:tbl>
    <w:p w:rsidR="00DE5A5F" w:rsidRDefault="00DE5A5F" w:rsidP="00F22CAA">
      <w:pPr>
        <w:rPr>
          <w:rFonts w:ascii="Rockwell" w:hAnsi="Rockwell"/>
        </w:rPr>
      </w:pPr>
      <w:r w:rsidRPr="00DE5A5F">
        <w:rPr>
          <w:rFonts w:ascii="Rockwell" w:hAnsi="Rockwell"/>
          <w:noProof/>
        </w:rPr>
        <w:drawing>
          <wp:inline distT="0" distB="0" distL="0" distR="0" wp14:anchorId="12F964B9" wp14:editId="0499B692">
            <wp:extent cx="5935980" cy="2826186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1769" cy="2833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10825" w:type="dxa"/>
        <w:tblLook w:val="04A0" w:firstRow="1" w:lastRow="0" w:firstColumn="1" w:lastColumn="0" w:noHBand="0" w:noVBand="1"/>
      </w:tblPr>
      <w:tblGrid>
        <w:gridCol w:w="2165"/>
        <w:gridCol w:w="2165"/>
        <w:gridCol w:w="2165"/>
        <w:gridCol w:w="2165"/>
        <w:gridCol w:w="2165"/>
      </w:tblGrid>
      <w:tr w:rsidR="007A5E3B" w:rsidTr="007A5E3B">
        <w:trPr>
          <w:trHeight w:val="2077"/>
        </w:trPr>
        <w:tc>
          <w:tcPr>
            <w:tcW w:w="2165" w:type="dxa"/>
          </w:tcPr>
          <w:p w:rsidR="007A5E3B" w:rsidRDefault="007A5E3B" w:rsidP="00DE5A5F">
            <w:pPr>
              <w:tabs>
                <w:tab w:val="left" w:pos="9648"/>
              </w:tabs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 xml:space="preserve">      EXPOSITION</w:t>
            </w:r>
          </w:p>
        </w:tc>
        <w:tc>
          <w:tcPr>
            <w:tcW w:w="2165" w:type="dxa"/>
          </w:tcPr>
          <w:p w:rsidR="007A5E3B" w:rsidRDefault="007A5E3B" w:rsidP="00DE5A5F">
            <w:pPr>
              <w:tabs>
                <w:tab w:val="left" w:pos="9648"/>
              </w:tabs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 xml:space="preserve">  RISING ACTION</w:t>
            </w:r>
          </w:p>
        </w:tc>
        <w:tc>
          <w:tcPr>
            <w:tcW w:w="2165" w:type="dxa"/>
          </w:tcPr>
          <w:p w:rsidR="007A5E3B" w:rsidRDefault="007A5E3B" w:rsidP="00DE5A5F">
            <w:pPr>
              <w:tabs>
                <w:tab w:val="left" w:pos="9648"/>
              </w:tabs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 xml:space="preserve">       CLIMAX</w:t>
            </w:r>
          </w:p>
        </w:tc>
        <w:tc>
          <w:tcPr>
            <w:tcW w:w="2165" w:type="dxa"/>
          </w:tcPr>
          <w:p w:rsidR="007A5E3B" w:rsidRDefault="007A5E3B" w:rsidP="00DE5A5F">
            <w:pPr>
              <w:tabs>
                <w:tab w:val="left" w:pos="9648"/>
              </w:tabs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 xml:space="preserve"> FALLING ACTION</w:t>
            </w:r>
          </w:p>
        </w:tc>
        <w:tc>
          <w:tcPr>
            <w:tcW w:w="2165" w:type="dxa"/>
          </w:tcPr>
          <w:p w:rsidR="007A5E3B" w:rsidRDefault="007A5E3B" w:rsidP="007A5E3B">
            <w:pPr>
              <w:tabs>
                <w:tab w:val="left" w:pos="9648"/>
              </w:tabs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 xml:space="preserve">    RESOLUTION</w:t>
            </w:r>
          </w:p>
        </w:tc>
      </w:tr>
    </w:tbl>
    <w:p w:rsidR="00DE5A5F" w:rsidRPr="00DE5A5F" w:rsidRDefault="00DE5A5F" w:rsidP="007A5E3B">
      <w:pPr>
        <w:tabs>
          <w:tab w:val="left" w:pos="9648"/>
        </w:tabs>
        <w:rPr>
          <w:rFonts w:ascii="Rockwell" w:hAnsi="Rockwell"/>
        </w:rPr>
      </w:pPr>
      <w:bookmarkStart w:id="0" w:name="_GoBack"/>
      <w:bookmarkEnd w:id="0"/>
    </w:p>
    <w:sectPr w:rsidR="00DE5A5F" w:rsidRPr="00DE5A5F" w:rsidSect="00F22CA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CAA"/>
    <w:rsid w:val="00264449"/>
    <w:rsid w:val="007A5E3B"/>
    <w:rsid w:val="00DE5A5F"/>
    <w:rsid w:val="00F22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65D140"/>
  <w15:chartTrackingRefBased/>
  <w15:docId w15:val="{0754151E-DD9D-433B-83BE-56112E9FC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2C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Stanaway</dc:creator>
  <cp:keywords/>
  <dc:description/>
  <cp:lastModifiedBy>Julie Stanaway</cp:lastModifiedBy>
  <cp:revision>2</cp:revision>
  <dcterms:created xsi:type="dcterms:W3CDTF">2019-09-23T13:10:00Z</dcterms:created>
  <dcterms:modified xsi:type="dcterms:W3CDTF">2019-09-23T13:26:00Z</dcterms:modified>
</cp:coreProperties>
</file>