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7B" w:rsidRPr="00C1037B" w:rsidRDefault="00C1037B" w:rsidP="00C1037B">
      <w:pPr>
        <w:shd w:val="clear" w:color="auto" w:fill="D9D9D9" w:themeFill="background1" w:themeFillShade="D9"/>
        <w:spacing w:after="0"/>
        <w:jc w:val="center"/>
        <w:rPr>
          <w:rFonts w:ascii="Bernard MT Condensed" w:hAnsi="Bernard MT Condensed"/>
          <w:sz w:val="36"/>
        </w:rPr>
      </w:pPr>
      <w:r w:rsidRPr="00C1037B">
        <w:rPr>
          <w:rFonts w:ascii="Bernard MT Condensed" w:hAnsi="Bernard MT Condensed"/>
          <w:sz w:val="36"/>
        </w:rPr>
        <w:t xml:space="preserve">Non-Fiction Reading Activity: </w:t>
      </w:r>
    </w:p>
    <w:p w:rsidR="006D536A" w:rsidRPr="00C1037B" w:rsidRDefault="00C1037B" w:rsidP="00C1037B">
      <w:pPr>
        <w:shd w:val="clear" w:color="auto" w:fill="D9D9D9" w:themeFill="background1" w:themeFillShade="D9"/>
        <w:spacing w:after="0"/>
        <w:jc w:val="center"/>
        <w:rPr>
          <w:rFonts w:asciiTheme="majorHAnsi" w:hAnsiTheme="majorHAnsi"/>
          <w:sz w:val="24"/>
        </w:rPr>
      </w:pPr>
      <w:r w:rsidRPr="00C1037B">
        <w:rPr>
          <w:rFonts w:asciiTheme="majorHAnsi" w:hAnsiTheme="majorHAnsi"/>
          <w:sz w:val="24"/>
        </w:rPr>
        <w:t>Have we REALLY learned anything from Scrooge?</w:t>
      </w:r>
    </w:p>
    <w:p w:rsidR="00C1037B" w:rsidRPr="00516913" w:rsidRDefault="00C1037B" w:rsidP="00C1037B">
      <w:pPr>
        <w:spacing w:after="0"/>
        <w:rPr>
          <w:sz w:val="12"/>
        </w:rPr>
      </w:pPr>
    </w:p>
    <w:p w:rsidR="00C1037B" w:rsidRDefault="00516913" w:rsidP="00C1037B">
      <w:r>
        <w:rPr>
          <w:noProof/>
        </w:rPr>
        <w:drawing>
          <wp:anchor distT="0" distB="0" distL="114300" distR="114300" simplePos="0" relativeHeight="251658240" behindDoc="1" locked="0" layoutInCell="1" allowOverlap="1">
            <wp:simplePos x="0" y="0"/>
            <wp:positionH relativeFrom="column">
              <wp:posOffset>4217670</wp:posOffset>
            </wp:positionH>
            <wp:positionV relativeFrom="paragraph">
              <wp:posOffset>543560</wp:posOffset>
            </wp:positionV>
            <wp:extent cx="1714500" cy="1374140"/>
            <wp:effectExtent l="0" t="0" r="0" b="0"/>
            <wp:wrapSquare wrapText="bothSides"/>
            <wp:docPr id="1" name="Picture 1" descr="C:\Users\Sara\AppData\Local\Microsoft\Windows\INetCache\IE\GS1UV2MB\MC90023074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AppData\Local\Microsoft\Windows\INetCache\IE\GS1UV2MB\MC900230741[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374140"/>
                    </a:xfrm>
                    <a:prstGeom prst="rect">
                      <a:avLst/>
                    </a:prstGeom>
                    <a:noFill/>
                    <a:ln>
                      <a:noFill/>
                    </a:ln>
                  </pic:spPr>
                </pic:pic>
              </a:graphicData>
            </a:graphic>
          </wp:anchor>
        </w:drawing>
      </w:r>
      <w:r w:rsidR="00C1037B">
        <w:t>Whether you’ve read the novella, seen a picture book, watched the movie versions, or seen Scrooge in a play, the message of the story is clear: be generous to those around you, or there will be consequences.</w:t>
      </w:r>
    </w:p>
    <w:p w:rsidR="00C1037B" w:rsidRDefault="00C1037B" w:rsidP="00C1037B">
      <w:r>
        <w:t>But despite the fact that this story has stayed popular for more than 150 years, we must ask ourselves if society has REALLY learned this lesson. Do we act any better than people did in 1843? Do we really take care of the poor? Are we kind to others? And when we do follow the Golden Rule, are we doing so for the right (selfless) reasons?</w:t>
      </w:r>
    </w:p>
    <w:p w:rsidR="00C1037B" w:rsidRDefault="00C1037B" w:rsidP="00C1037B">
      <w:r>
        <w:t xml:space="preserve">In this activity, we will read about modern day charity to decide whether or not Charles Dickens succeeded in making people change their behavior. </w:t>
      </w:r>
    </w:p>
    <w:p w:rsidR="00C1037B" w:rsidRPr="00C1037B" w:rsidRDefault="00C1037B" w:rsidP="00C1037B">
      <w:pPr>
        <w:shd w:val="clear" w:color="auto" w:fill="D9D9D9" w:themeFill="background1" w:themeFillShade="D9"/>
        <w:rPr>
          <w:sz w:val="28"/>
        </w:rPr>
      </w:pPr>
      <w:r w:rsidRPr="00C1037B">
        <w:rPr>
          <w:rFonts w:ascii="Bernard MT Condensed" w:hAnsi="Bernard MT Condensed"/>
          <w:sz w:val="28"/>
        </w:rPr>
        <w:t>Step 1</w:t>
      </w:r>
      <w:r w:rsidRPr="00C1037B">
        <w:rPr>
          <w:sz w:val="28"/>
        </w:rPr>
        <w:t xml:space="preserve">: </w:t>
      </w:r>
      <w:r w:rsidRPr="00C1037B">
        <w:rPr>
          <w:rFonts w:ascii="Modern No. 20" w:hAnsi="Modern No. 20"/>
          <w:sz w:val="28"/>
        </w:rPr>
        <w:t>Read</w:t>
      </w:r>
    </w:p>
    <w:p w:rsidR="00C1037B" w:rsidRDefault="00C1037B" w:rsidP="00C1037B">
      <w:r>
        <w:t xml:space="preserve">Read ALL THREE of the articles (hyperlinked below), answering the questions on the back of this page. </w:t>
      </w:r>
    </w:p>
    <w:p w:rsidR="00C1037B" w:rsidRDefault="00C1037B" w:rsidP="003A098A">
      <w:pPr>
        <w:spacing w:after="0"/>
      </w:pPr>
      <w:r>
        <w:t xml:space="preserve">#1: </w:t>
      </w:r>
      <w:hyperlink r:id="rId8" w:history="1">
        <w:r w:rsidRPr="00C1037B">
          <w:rPr>
            <w:rStyle w:val="Hyperlink"/>
          </w:rPr>
          <w:t>Giving Tuesday Smashes Records, Spurs 20% Donation Spike</w:t>
        </w:r>
      </w:hyperlink>
    </w:p>
    <w:p w:rsidR="00C1037B" w:rsidRDefault="00C1037B" w:rsidP="003A098A">
      <w:pPr>
        <w:spacing w:after="0"/>
      </w:pPr>
      <w:r>
        <w:t xml:space="preserve">#2: </w:t>
      </w:r>
      <w:hyperlink r:id="rId9" w:history="1">
        <w:r w:rsidRPr="00C1037B">
          <w:rPr>
            <w:rStyle w:val="Hyperlink"/>
          </w:rPr>
          <w:t>The Selfish Reasons Behind Why We Give</w:t>
        </w:r>
      </w:hyperlink>
    </w:p>
    <w:p w:rsidR="00C1037B" w:rsidRDefault="00C1037B" w:rsidP="003A098A">
      <w:pPr>
        <w:spacing w:after="0"/>
      </w:pPr>
      <w:r>
        <w:t xml:space="preserve">#3: </w:t>
      </w:r>
      <w:hyperlink r:id="rId10" w:history="1">
        <w:r w:rsidRPr="00C1037B">
          <w:rPr>
            <w:rStyle w:val="Hyperlink"/>
          </w:rPr>
          <w:t>Charitable Giving Grew 4.9% in 2013 as Online Donations Picked Up</w:t>
        </w:r>
      </w:hyperlink>
    </w:p>
    <w:p w:rsidR="003A098A" w:rsidRDefault="003A098A" w:rsidP="003A098A">
      <w:pPr>
        <w:spacing w:after="0"/>
      </w:pPr>
    </w:p>
    <w:p w:rsidR="00C1037B" w:rsidRPr="003A098A" w:rsidRDefault="00C1037B" w:rsidP="003A098A">
      <w:pPr>
        <w:shd w:val="clear" w:color="auto" w:fill="D9D9D9" w:themeFill="background1" w:themeFillShade="D9"/>
        <w:rPr>
          <w:sz w:val="28"/>
        </w:rPr>
      </w:pPr>
      <w:r w:rsidRPr="003A098A">
        <w:rPr>
          <w:rFonts w:ascii="Bernard MT Condensed" w:hAnsi="Bernard MT Condensed"/>
          <w:sz w:val="28"/>
        </w:rPr>
        <w:t>Step 2</w:t>
      </w:r>
      <w:r w:rsidRPr="003A098A">
        <w:rPr>
          <w:sz w:val="28"/>
        </w:rPr>
        <w:t xml:space="preserve">: </w:t>
      </w:r>
      <w:r w:rsidR="00484DEC" w:rsidRPr="003A098A">
        <w:rPr>
          <w:rFonts w:ascii="Modern No. 20" w:hAnsi="Modern No. 20"/>
          <w:sz w:val="28"/>
          <w:shd w:val="clear" w:color="auto" w:fill="D9D9D9" w:themeFill="background1" w:themeFillShade="D9"/>
        </w:rPr>
        <w:t>React</w:t>
      </w:r>
    </w:p>
    <w:p w:rsidR="00484DEC" w:rsidRDefault="00484DEC" w:rsidP="00C1037B">
      <w:r>
        <w:t>Choose ONE of</w:t>
      </w:r>
      <w:r w:rsidR="003A098A">
        <w:t xml:space="preserve"> the following prompts below and write a FULL paragraph (at least 6 senten</w:t>
      </w:r>
      <w:r w:rsidR="0010061F">
        <w:t>ces) responding to the question. Make sure you have a clear thesis and/or topic sentence and support it using text evidence.</w:t>
      </w:r>
    </w:p>
    <w:p w:rsidR="000B2DC0" w:rsidRDefault="000B2DC0" w:rsidP="003A098A">
      <w:pPr>
        <w:pStyle w:val="ListParagraph"/>
        <w:numPr>
          <w:ilvl w:val="0"/>
          <w:numId w:val="1"/>
        </w:numPr>
      </w:pPr>
      <w:r>
        <w:t xml:space="preserve">According to the evidence, is there any hope that giving to charity will get better over time? </w:t>
      </w:r>
    </w:p>
    <w:p w:rsidR="003A098A" w:rsidRDefault="000B2DC0" w:rsidP="003A098A">
      <w:pPr>
        <w:pStyle w:val="ListParagraph"/>
        <w:numPr>
          <w:ilvl w:val="0"/>
          <w:numId w:val="1"/>
        </w:numPr>
      </w:pPr>
      <w:r>
        <w:t>Is charitable giving less meaningful if we do it for selfish reasons, such as “feeling good”, or is the motive irrelevant as long as the donation happens at all?</w:t>
      </w:r>
      <w:r w:rsidR="00BA53FF">
        <w:t xml:space="preserve"> </w:t>
      </w:r>
    </w:p>
    <w:p w:rsidR="0010061F" w:rsidRDefault="0010061F" w:rsidP="003560B7">
      <w:pPr>
        <w:pStyle w:val="ListParagraph"/>
        <w:numPr>
          <w:ilvl w:val="0"/>
          <w:numId w:val="1"/>
        </w:numPr>
      </w:pPr>
      <w:r>
        <w:t>Are millennials giving to charity for selfish or selfless reasons? Based on the evidence, are they donating to truly help others, or just because it’s trendy?</w:t>
      </w:r>
    </w:p>
    <w:p w:rsidR="00BA53FF" w:rsidRPr="0010061F" w:rsidRDefault="0010061F" w:rsidP="0010061F">
      <w:pPr>
        <w:shd w:val="clear" w:color="auto" w:fill="D9D9D9" w:themeFill="background1" w:themeFillShade="D9"/>
        <w:rPr>
          <w:sz w:val="28"/>
        </w:rPr>
      </w:pPr>
      <w:r w:rsidRPr="0010061F">
        <w:rPr>
          <w:rFonts w:ascii="Bernard MT Condensed" w:hAnsi="Bernard MT Condensed"/>
          <w:sz w:val="28"/>
        </w:rPr>
        <w:t>Step 3</w:t>
      </w:r>
      <w:r w:rsidRPr="0010061F">
        <w:rPr>
          <w:sz w:val="28"/>
        </w:rPr>
        <w:t xml:space="preserve">: </w:t>
      </w:r>
      <w:r w:rsidRPr="0010061F">
        <w:rPr>
          <w:rFonts w:ascii="Modern No. 20" w:hAnsi="Modern No. 20"/>
          <w:sz w:val="28"/>
        </w:rPr>
        <w:t>Draw a Conclusion</w:t>
      </w:r>
    </w:p>
    <w:p w:rsidR="0010061F" w:rsidRDefault="0010061F" w:rsidP="00BA53FF">
      <w:r>
        <w:t xml:space="preserve">In the space </w:t>
      </w:r>
      <w:r w:rsidR="00253E23">
        <w:t>at the bottom of the following page,</w:t>
      </w:r>
      <w:r>
        <w:t xml:space="preserve"> answer this question: </w:t>
      </w:r>
      <w:r w:rsidRPr="00516913">
        <w:rPr>
          <w:b/>
        </w:rPr>
        <w:t>Has society really learned anything from Scrooge, or not?</w:t>
      </w:r>
      <w:r>
        <w:t xml:space="preserve"> </w:t>
      </w:r>
    </w:p>
    <w:tbl>
      <w:tblPr>
        <w:tblStyle w:val="TableGrid"/>
        <w:tblW w:w="0" w:type="auto"/>
        <w:tblLook w:val="04A0" w:firstRow="1" w:lastRow="0" w:firstColumn="1" w:lastColumn="0" w:noHBand="0" w:noVBand="1"/>
      </w:tblPr>
      <w:tblGrid>
        <w:gridCol w:w="9350"/>
      </w:tblGrid>
      <w:tr w:rsidR="0010061F" w:rsidTr="00253E23">
        <w:trPr>
          <w:trHeight w:val="1052"/>
        </w:trPr>
        <w:tc>
          <w:tcPr>
            <w:tcW w:w="9576" w:type="dxa"/>
          </w:tcPr>
          <w:p w:rsidR="003560B7" w:rsidRDefault="003560B7"/>
        </w:tc>
      </w:tr>
    </w:tbl>
    <w:p w:rsidR="00253E23" w:rsidRDefault="00BA53FF" w:rsidP="00516913">
      <w:pPr>
        <w:jc w:val="center"/>
      </w:pPr>
      <w:r>
        <w:br w:type="page"/>
      </w:r>
    </w:p>
    <w:p w:rsidR="00253E23" w:rsidRPr="00253E23" w:rsidRDefault="00253E23" w:rsidP="00253E23">
      <w:pPr>
        <w:jc w:val="right"/>
        <w:rPr>
          <w:rFonts w:ascii="Modern No. 20" w:hAnsi="Modern No. 20"/>
          <w:sz w:val="24"/>
          <w:szCs w:val="24"/>
        </w:rPr>
      </w:pPr>
      <w:r w:rsidRPr="00253E23">
        <w:rPr>
          <w:rFonts w:ascii="Modern No. 20" w:hAnsi="Modern No. 20"/>
          <w:sz w:val="24"/>
          <w:szCs w:val="24"/>
        </w:rPr>
        <w:lastRenderedPageBreak/>
        <w:t>Name:  ________________</w:t>
      </w:r>
    </w:p>
    <w:p w:rsidR="00BA53FF" w:rsidRDefault="00BA53FF" w:rsidP="00253E23">
      <w:pPr>
        <w:spacing w:after="0"/>
        <w:jc w:val="center"/>
        <w:rPr>
          <w:rFonts w:ascii="Modern No. 20" w:hAnsi="Modern No. 20"/>
          <w:sz w:val="36"/>
        </w:rPr>
      </w:pPr>
      <w:r w:rsidRPr="00BA53FF">
        <w:rPr>
          <w:rFonts w:ascii="Modern No. 20" w:hAnsi="Modern No. 20"/>
          <w:sz w:val="36"/>
        </w:rPr>
        <w:t>Article Response Questions</w:t>
      </w:r>
    </w:p>
    <w:p w:rsidR="00253E23" w:rsidRPr="00253E23" w:rsidRDefault="00253E23" w:rsidP="00253E23">
      <w:pPr>
        <w:spacing w:after="0"/>
        <w:rPr>
          <w:sz w:val="24"/>
          <w:szCs w:val="24"/>
        </w:rPr>
      </w:pPr>
      <w:r>
        <w:rPr>
          <w:rFonts w:ascii="Modern No. 20" w:hAnsi="Modern No. 20"/>
          <w:sz w:val="24"/>
          <w:szCs w:val="24"/>
        </w:rPr>
        <w:t>Step 1</w:t>
      </w:r>
    </w:p>
    <w:tbl>
      <w:tblPr>
        <w:tblStyle w:val="TableGrid"/>
        <w:tblW w:w="0" w:type="auto"/>
        <w:tblLook w:val="04A0" w:firstRow="1" w:lastRow="0" w:firstColumn="1" w:lastColumn="0" w:noHBand="0" w:noVBand="1"/>
      </w:tblPr>
      <w:tblGrid>
        <w:gridCol w:w="498"/>
        <w:gridCol w:w="8852"/>
      </w:tblGrid>
      <w:tr w:rsidR="00BA53FF" w:rsidTr="00253E23">
        <w:trPr>
          <w:cantSplit/>
          <w:trHeight w:val="1134"/>
        </w:trPr>
        <w:tc>
          <w:tcPr>
            <w:tcW w:w="498" w:type="dxa"/>
            <w:shd w:val="clear" w:color="auto" w:fill="D9D9D9" w:themeFill="background1" w:themeFillShade="D9"/>
            <w:textDirection w:val="btLr"/>
          </w:tcPr>
          <w:p w:rsidR="00BA53FF" w:rsidRDefault="00BA53FF" w:rsidP="008325B2">
            <w:pPr>
              <w:ind w:left="113" w:right="113"/>
              <w:jc w:val="center"/>
            </w:pPr>
            <w:r>
              <w:t>Article #1</w:t>
            </w:r>
          </w:p>
        </w:tc>
        <w:tc>
          <w:tcPr>
            <w:tcW w:w="8852" w:type="dxa"/>
          </w:tcPr>
          <w:p w:rsidR="00BA53FF" w:rsidRDefault="00BA53FF" w:rsidP="00BA53FF">
            <w:pPr>
              <w:jc w:val="both"/>
            </w:pPr>
          </w:p>
          <w:p w:rsidR="00BA53FF" w:rsidRDefault="00BA53FF" w:rsidP="00BA53FF">
            <w:pPr>
              <w:pStyle w:val="ListParagraph"/>
              <w:numPr>
                <w:ilvl w:val="0"/>
                <w:numId w:val="2"/>
              </w:numPr>
              <w:jc w:val="both"/>
            </w:pPr>
            <w:r>
              <w:t>What exactly is “Giving Tuesday”?</w:t>
            </w:r>
          </w:p>
          <w:p w:rsidR="000B2DC0" w:rsidRDefault="000B2DC0" w:rsidP="000B2DC0">
            <w:pPr>
              <w:jc w:val="both"/>
            </w:pPr>
          </w:p>
          <w:p w:rsidR="000B2DC0" w:rsidRDefault="000B2DC0" w:rsidP="000B2DC0">
            <w:pPr>
              <w:jc w:val="both"/>
            </w:pPr>
          </w:p>
          <w:p w:rsidR="000B2DC0" w:rsidRDefault="000B2DC0" w:rsidP="000B2DC0">
            <w:pPr>
              <w:jc w:val="both"/>
            </w:pPr>
          </w:p>
          <w:p w:rsidR="00BA53FF" w:rsidRDefault="00BA53FF" w:rsidP="00BA53FF">
            <w:pPr>
              <w:pStyle w:val="ListParagraph"/>
              <w:numPr>
                <w:ilvl w:val="0"/>
                <w:numId w:val="2"/>
              </w:numPr>
              <w:jc w:val="both"/>
            </w:pPr>
            <w:r>
              <w:t>What is interesting about the timing of this date?</w:t>
            </w:r>
          </w:p>
          <w:p w:rsidR="000B2DC0" w:rsidRDefault="000B2DC0" w:rsidP="000B2DC0">
            <w:pPr>
              <w:jc w:val="both"/>
            </w:pPr>
          </w:p>
          <w:p w:rsidR="000B2DC0" w:rsidRDefault="000B2DC0" w:rsidP="000B2DC0">
            <w:pPr>
              <w:jc w:val="both"/>
            </w:pPr>
          </w:p>
          <w:p w:rsidR="000B2DC0" w:rsidRDefault="000B2DC0" w:rsidP="000B2DC0">
            <w:pPr>
              <w:jc w:val="both"/>
            </w:pPr>
          </w:p>
          <w:p w:rsidR="00BA53FF" w:rsidRDefault="00BA53FF" w:rsidP="00BA53FF">
            <w:pPr>
              <w:pStyle w:val="ListParagraph"/>
              <w:numPr>
                <w:ilvl w:val="0"/>
                <w:numId w:val="2"/>
              </w:numPr>
              <w:jc w:val="both"/>
            </w:pPr>
            <w:r>
              <w:t>List at least 3 ways that people encourage donors to give money on Giving Tuesday.</w:t>
            </w: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p w:rsidR="00BA53FF" w:rsidRDefault="00BA53FF" w:rsidP="00BA53FF">
            <w:pPr>
              <w:pStyle w:val="ListParagraph"/>
              <w:numPr>
                <w:ilvl w:val="0"/>
                <w:numId w:val="2"/>
              </w:numPr>
              <w:jc w:val="both"/>
            </w:pPr>
            <w:r>
              <w:t>What does Joshua Lamont mean when he says it is “more than as a ‘movement’, but a ‘moment’”?</w:t>
            </w: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tc>
      </w:tr>
      <w:tr w:rsidR="00BA53FF" w:rsidTr="00253E23">
        <w:trPr>
          <w:cantSplit/>
          <w:trHeight w:val="1134"/>
        </w:trPr>
        <w:tc>
          <w:tcPr>
            <w:tcW w:w="498" w:type="dxa"/>
            <w:shd w:val="clear" w:color="auto" w:fill="D9D9D9" w:themeFill="background1" w:themeFillShade="D9"/>
            <w:textDirection w:val="btLr"/>
          </w:tcPr>
          <w:p w:rsidR="00BA53FF" w:rsidRDefault="00BA53FF" w:rsidP="008325B2">
            <w:pPr>
              <w:ind w:left="113" w:right="113"/>
              <w:jc w:val="center"/>
            </w:pPr>
            <w:r>
              <w:t>Article #2</w:t>
            </w:r>
          </w:p>
        </w:tc>
        <w:tc>
          <w:tcPr>
            <w:tcW w:w="8852" w:type="dxa"/>
          </w:tcPr>
          <w:p w:rsidR="00BA53FF" w:rsidRDefault="00BA53FF" w:rsidP="00BA53FF">
            <w:pPr>
              <w:jc w:val="both"/>
            </w:pPr>
          </w:p>
          <w:p w:rsidR="00BA53FF" w:rsidRDefault="00BA53FF" w:rsidP="00BA53FF">
            <w:pPr>
              <w:pStyle w:val="ListParagraph"/>
              <w:numPr>
                <w:ilvl w:val="0"/>
                <w:numId w:val="3"/>
              </w:numPr>
              <w:jc w:val="both"/>
            </w:pPr>
            <w:r>
              <w:t>As it is used in the 2</w:t>
            </w:r>
            <w:r w:rsidRPr="00BA53FF">
              <w:rPr>
                <w:vertAlign w:val="superscript"/>
              </w:rPr>
              <w:t>nd</w:t>
            </w:r>
            <w:r>
              <w:t xml:space="preserve"> paragraph, what does “altruistic” mean?</w:t>
            </w:r>
          </w:p>
          <w:p w:rsidR="000B2DC0" w:rsidRDefault="000B2DC0" w:rsidP="000B2DC0">
            <w:pPr>
              <w:jc w:val="both"/>
            </w:pPr>
          </w:p>
          <w:p w:rsidR="000B2DC0" w:rsidRDefault="000B2DC0" w:rsidP="000B2DC0">
            <w:pPr>
              <w:tabs>
                <w:tab w:val="left" w:pos="3570"/>
              </w:tabs>
              <w:jc w:val="both"/>
            </w:pPr>
            <w:r>
              <w:tab/>
            </w:r>
          </w:p>
          <w:p w:rsidR="000B2DC0" w:rsidRDefault="000B2DC0" w:rsidP="000B2DC0">
            <w:pPr>
              <w:tabs>
                <w:tab w:val="left" w:pos="3570"/>
              </w:tabs>
              <w:jc w:val="both"/>
            </w:pPr>
          </w:p>
          <w:p w:rsidR="000B2DC0" w:rsidRDefault="008325B2" w:rsidP="008325B2">
            <w:pPr>
              <w:pStyle w:val="ListParagraph"/>
              <w:numPr>
                <w:ilvl w:val="0"/>
                <w:numId w:val="3"/>
              </w:numPr>
              <w:jc w:val="both"/>
            </w:pPr>
            <w:r>
              <w:t>According to the article, what drives people to give money?</w:t>
            </w:r>
          </w:p>
          <w:p w:rsidR="000B2DC0" w:rsidRDefault="000B2DC0" w:rsidP="000B2DC0">
            <w:pPr>
              <w:pStyle w:val="ListParagraph"/>
              <w:jc w:val="both"/>
            </w:pPr>
          </w:p>
          <w:p w:rsidR="000B2DC0" w:rsidRDefault="000B2DC0" w:rsidP="000B2DC0">
            <w:pPr>
              <w:pStyle w:val="ListParagraph"/>
              <w:jc w:val="both"/>
            </w:pPr>
          </w:p>
          <w:p w:rsidR="000B2DC0" w:rsidRDefault="000B2DC0" w:rsidP="000B2DC0">
            <w:pPr>
              <w:pStyle w:val="ListParagraph"/>
              <w:jc w:val="both"/>
            </w:pPr>
          </w:p>
          <w:p w:rsidR="000B2DC0" w:rsidRDefault="000B2DC0" w:rsidP="000B2DC0">
            <w:pPr>
              <w:pStyle w:val="ListParagraph"/>
              <w:jc w:val="both"/>
            </w:pPr>
          </w:p>
          <w:p w:rsidR="008325B2" w:rsidRDefault="008325B2" w:rsidP="008325B2">
            <w:pPr>
              <w:pStyle w:val="ListParagraph"/>
              <w:numPr>
                <w:ilvl w:val="0"/>
                <w:numId w:val="3"/>
              </w:numPr>
              <w:jc w:val="both"/>
            </w:pPr>
            <w:r>
              <w:t>According to research, what does the human brain have to do with giving to charity?</w:t>
            </w:r>
          </w:p>
          <w:p w:rsidR="000B2DC0" w:rsidRDefault="000B2DC0" w:rsidP="000B2DC0"/>
          <w:p w:rsidR="000B2DC0" w:rsidRDefault="000B2DC0" w:rsidP="000B2DC0">
            <w:pPr>
              <w:jc w:val="both"/>
            </w:pPr>
          </w:p>
          <w:p w:rsidR="000B2DC0" w:rsidRDefault="000B2DC0" w:rsidP="000B2DC0">
            <w:pPr>
              <w:jc w:val="both"/>
            </w:pPr>
          </w:p>
          <w:p w:rsidR="008325B2" w:rsidRDefault="008325B2" w:rsidP="008325B2">
            <w:pPr>
              <w:pStyle w:val="ListParagraph"/>
              <w:numPr>
                <w:ilvl w:val="0"/>
                <w:numId w:val="3"/>
              </w:numPr>
              <w:jc w:val="both"/>
            </w:pPr>
            <w:r>
              <w:t>How can charities use this information to their advantage to increase donations?</w:t>
            </w:r>
          </w:p>
          <w:p w:rsidR="000B2DC0" w:rsidRDefault="000B2DC0" w:rsidP="000B2DC0">
            <w:pPr>
              <w:pStyle w:val="ListParagraph"/>
              <w:jc w:val="both"/>
            </w:pPr>
          </w:p>
          <w:p w:rsidR="008325B2" w:rsidRDefault="008325B2" w:rsidP="008325B2">
            <w:pPr>
              <w:pStyle w:val="ListParagraph"/>
              <w:jc w:val="both"/>
            </w:pPr>
          </w:p>
          <w:p w:rsidR="000B2DC0" w:rsidRDefault="000B2DC0" w:rsidP="008325B2">
            <w:pPr>
              <w:pStyle w:val="ListParagraph"/>
              <w:jc w:val="both"/>
            </w:pPr>
          </w:p>
          <w:p w:rsidR="000B2DC0" w:rsidRDefault="000B2DC0" w:rsidP="000B2DC0">
            <w:pPr>
              <w:jc w:val="both"/>
            </w:pPr>
          </w:p>
        </w:tc>
      </w:tr>
      <w:tr w:rsidR="00BA53FF" w:rsidTr="00253E23">
        <w:trPr>
          <w:cantSplit/>
          <w:trHeight w:val="1134"/>
        </w:trPr>
        <w:tc>
          <w:tcPr>
            <w:tcW w:w="498" w:type="dxa"/>
            <w:shd w:val="clear" w:color="auto" w:fill="D9D9D9" w:themeFill="background1" w:themeFillShade="D9"/>
            <w:textDirection w:val="btLr"/>
          </w:tcPr>
          <w:p w:rsidR="00BA53FF" w:rsidRDefault="00BA53FF" w:rsidP="008325B2">
            <w:pPr>
              <w:ind w:left="113" w:right="113"/>
              <w:jc w:val="center"/>
            </w:pPr>
            <w:r>
              <w:lastRenderedPageBreak/>
              <w:t>Article #3</w:t>
            </w:r>
          </w:p>
        </w:tc>
        <w:tc>
          <w:tcPr>
            <w:tcW w:w="8852" w:type="dxa"/>
          </w:tcPr>
          <w:p w:rsidR="00BA53FF" w:rsidRDefault="00BA53FF" w:rsidP="00BA53FF">
            <w:pPr>
              <w:jc w:val="both"/>
            </w:pPr>
          </w:p>
          <w:p w:rsidR="008325B2" w:rsidRDefault="008325B2" w:rsidP="008325B2">
            <w:pPr>
              <w:pStyle w:val="ListParagraph"/>
              <w:numPr>
                <w:ilvl w:val="0"/>
                <w:numId w:val="4"/>
              </w:numPr>
              <w:jc w:val="both"/>
            </w:pPr>
            <w:r>
              <w:t>According to the article, what kinds of events cause Americans to give more money?</w:t>
            </w: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tabs>
                <w:tab w:val="left" w:pos="3555"/>
              </w:tabs>
              <w:jc w:val="both"/>
            </w:pPr>
          </w:p>
          <w:p w:rsidR="000B2DC0" w:rsidRDefault="008325B2" w:rsidP="008325B2">
            <w:pPr>
              <w:pStyle w:val="ListParagraph"/>
              <w:numPr>
                <w:ilvl w:val="0"/>
                <w:numId w:val="4"/>
              </w:numPr>
              <w:jc w:val="both"/>
            </w:pPr>
            <w:r>
              <w:t>As it is used in paragraph 8, what is a “millennial”?</w:t>
            </w: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p w:rsidR="008325B2" w:rsidRDefault="008325B2" w:rsidP="008325B2">
            <w:pPr>
              <w:pStyle w:val="ListParagraph"/>
              <w:numPr>
                <w:ilvl w:val="0"/>
                <w:numId w:val="4"/>
              </w:numPr>
              <w:jc w:val="both"/>
            </w:pPr>
            <w:r>
              <w:t>Why are millennials “leading the way” in charitable giving? List at least 2 reasons.</w:t>
            </w: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p w:rsidR="000B2DC0" w:rsidRDefault="000B2DC0" w:rsidP="000B2DC0">
            <w:pPr>
              <w:jc w:val="both"/>
            </w:pPr>
          </w:p>
          <w:p w:rsidR="008325B2" w:rsidRDefault="008325B2" w:rsidP="008325B2">
            <w:pPr>
              <w:pStyle w:val="ListParagraph"/>
              <w:numPr>
                <w:ilvl w:val="0"/>
                <w:numId w:val="4"/>
              </w:numPr>
              <w:jc w:val="both"/>
            </w:pPr>
            <w:r>
              <w:t>According to Ford Bell, what do charitable donations need to do in order to appeal to millennials?</w:t>
            </w:r>
          </w:p>
          <w:p w:rsidR="008325B2" w:rsidRDefault="008325B2" w:rsidP="008325B2">
            <w:pPr>
              <w:pStyle w:val="ListParagraph"/>
              <w:jc w:val="both"/>
            </w:pPr>
          </w:p>
          <w:p w:rsidR="000B2DC0" w:rsidRDefault="000B2DC0" w:rsidP="008325B2">
            <w:pPr>
              <w:pStyle w:val="ListParagraph"/>
              <w:jc w:val="both"/>
            </w:pPr>
          </w:p>
          <w:p w:rsidR="000B2DC0" w:rsidRDefault="000B2DC0" w:rsidP="008325B2">
            <w:pPr>
              <w:pStyle w:val="ListParagraph"/>
              <w:jc w:val="both"/>
            </w:pPr>
          </w:p>
          <w:p w:rsidR="000B2DC0" w:rsidRDefault="000B2DC0" w:rsidP="008325B2">
            <w:pPr>
              <w:pStyle w:val="ListParagraph"/>
              <w:jc w:val="both"/>
            </w:pPr>
          </w:p>
          <w:p w:rsidR="000B2DC0" w:rsidRDefault="000B2DC0" w:rsidP="008325B2">
            <w:pPr>
              <w:pStyle w:val="ListParagraph"/>
              <w:jc w:val="both"/>
            </w:pPr>
          </w:p>
        </w:tc>
      </w:tr>
    </w:tbl>
    <w:p w:rsidR="00BA53FF" w:rsidRDefault="00BA53FF" w:rsidP="0010061F">
      <w:pPr>
        <w:spacing w:after="0"/>
        <w:jc w:val="center"/>
      </w:pPr>
    </w:p>
    <w:p w:rsidR="00C1037B" w:rsidRPr="000B2DC0" w:rsidRDefault="000B2DC0" w:rsidP="000B2DC0">
      <w:pPr>
        <w:spacing w:after="0"/>
        <w:jc w:val="center"/>
        <w:rPr>
          <w:rFonts w:ascii="Modern No. 20" w:hAnsi="Modern No. 20"/>
          <w:sz w:val="32"/>
        </w:rPr>
      </w:pPr>
      <w:r w:rsidRPr="000B2DC0">
        <w:rPr>
          <w:rFonts w:ascii="Modern No. 20" w:hAnsi="Modern No. 20"/>
          <w:sz w:val="32"/>
        </w:rPr>
        <w:t>Reaction Paragraph</w:t>
      </w:r>
    </w:p>
    <w:p w:rsidR="00253E23" w:rsidRPr="00253E23" w:rsidRDefault="00253E23" w:rsidP="00253E23">
      <w:pPr>
        <w:spacing w:after="0"/>
        <w:rPr>
          <w:rFonts w:ascii="Modern No. 20" w:hAnsi="Modern No. 20"/>
          <w:b/>
        </w:rPr>
      </w:pPr>
      <w:r w:rsidRPr="00253E23">
        <w:rPr>
          <w:rFonts w:ascii="Modern No. 20" w:hAnsi="Modern No. 20"/>
          <w:b/>
        </w:rPr>
        <w:t>Step 2</w:t>
      </w:r>
    </w:p>
    <w:p w:rsidR="00F90044" w:rsidRPr="00253E23" w:rsidRDefault="0010061F" w:rsidP="00253E23">
      <w:pPr>
        <w:spacing w:after="0"/>
        <w:rPr>
          <w:rFonts w:ascii="Modern No. 20" w:hAnsi="Modern No. 20"/>
          <w:b/>
        </w:rPr>
      </w:pPr>
      <w:r w:rsidRPr="00253E23">
        <w:rPr>
          <w:rFonts w:ascii="Modern No. 20" w:hAnsi="Modern No. 20"/>
          <w:b/>
        </w:rPr>
        <w:t xml:space="preserve">Choose a prompt from </w:t>
      </w:r>
      <w:r w:rsidR="000B2DC0" w:rsidRPr="00253E23">
        <w:rPr>
          <w:rFonts w:ascii="Modern No. 20" w:hAnsi="Modern No. 20"/>
          <w:b/>
        </w:rPr>
        <w:t>page</w:t>
      </w:r>
      <w:r w:rsidRPr="00253E23">
        <w:rPr>
          <w:rFonts w:ascii="Modern No. 20" w:hAnsi="Modern No. 20"/>
          <w:b/>
        </w:rPr>
        <w:t xml:space="preserve"> 1</w:t>
      </w:r>
      <w:r w:rsidR="000B2DC0" w:rsidRPr="00253E23">
        <w:rPr>
          <w:rFonts w:ascii="Modern No. 20" w:hAnsi="Modern No. 20"/>
          <w:b/>
        </w:rPr>
        <w:t xml:space="preserve"> and write your response par</w:t>
      </w:r>
      <w:r w:rsidRPr="00253E23">
        <w:rPr>
          <w:rFonts w:ascii="Modern No. 20" w:hAnsi="Modern No. 20"/>
          <w:b/>
        </w:rPr>
        <w:t>agraph below. Continue on back if needed.</w:t>
      </w: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p>
    <w:p w:rsidR="00253E23" w:rsidRPr="00253E23" w:rsidRDefault="00253E23" w:rsidP="00C71B50">
      <w:pPr>
        <w:jc w:val="center"/>
        <w:rPr>
          <w:rFonts w:ascii="Modern No. 20" w:hAnsi="Modern No. 20"/>
        </w:rPr>
      </w:pPr>
      <w:bookmarkStart w:id="0" w:name="_GoBack"/>
      <w:bookmarkEnd w:id="0"/>
    </w:p>
    <w:p w:rsidR="00253E23" w:rsidRPr="00253E23" w:rsidRDefault="00253E23" w:rsidP="00253E23">
      <w:pPr>
        <w:spacing w:after="0"/>
        <w:rPr>
          <w:rFonts w:ascii="Modern No. 20" w:hAnsi="Modern No. 20"/>
          <w:b/>
        </w:rPr>
      </w:pPr>
      <w:r w:rsidRPr="00253E23">
        <w:rPr>
          <w:rFonts w:ascii="Modern No. 20" w:hAnsi="Modern No. 20"/>
          <w:b/>
        </w:rPr>
        <w:t>Step 3</w:t>
      </w:r>
    </w:p>
    <w:p w:rsidR="00253E23" w:rsidRPr="00253E23" w:rsidRDefault="00253E23" w:rsidP="00253E23">
      <w:pPr>
        <w:spacing w:after="0"/>
        <w:rPr>
          <w:rFonts w:ascii="Modern No. 20" w:hAnsi="Modern No. 20"/>
        </w:rPr>
      </w:pPr>
      <w:r w:rsidRPr="00253E23">
        <w:rPr>
          <w:rFonts w:ascii="Modern No. 20" w:hAnsi="Modern No. 20"/>
          <w:b/>
        </w:rPr>
        <w:t>Has society really learned anything from Scrooge, or not?</w:t>
      </w:r>
      <w:r w:rsidRPr="00253E23">
        <w:rPr>
          <w:rFonts w:ascii="Modern No. 20" w:hAnsi="Modern No. 20"/>
        </w:rPr>
        <w:t xml:space="preserve"> </w:t>
      </w:r>
    </w:p>
    <w:p w:rsidR="00253E23" w:rsidRPr="00253E23" w:rsidRDefault="00253E23" w:rsidP="00253E23">
      <w:pPr>
        <w:rPr>
          <w:rFonts w:ascii="Modern No. 20" w:hAnsi="Modern No. 20"/>
        </w:rPr>
      </w:pPr>
    </w:p>
    <w:sectPr w:rsidR="00253E23" w:rsidRPr="00253E23" w:rsidSect="0010061F">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1B" w:rsidRDefault="00F5421B" w:rsidP="00C1037B">
      <w:pPr>
        <w:spacing w:after="0" w:line="240" w:lineRule="auto"/>
      </w:pPr>
      <w:r>
        <w:separator/>
      </w:r>
    </w:p>
  </w:endnote>
  <w:endnote w:type="continuationSeparator" w:id="0">
    <w:p w:rsidR="00F5421B" w:rsidRDefault="00F5421B" w:rsidP="00C1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1B" w:rsidRDefault="00F5421B" w:rsidP="00C1037B">
      <w:pPr>
        <w:spacing w:after="0" w:line="240" w:lineRule="auto"/>
      </w:pPr>
      <w:r>
        <w:separator/>
      </w:r>
    </w:p>
  </w:footnote>
  <w:footnote w:type="continuationSeparator" w:id="0">
    <w:p w:rsidR="00F5421B" w:rsidRDefault="00F5421B" w:rsidP="00C10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29C"/>
    <w:multiLevelType w:val="hybridMultilevel"/>
    <w:tmpl w:val="41E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52DD0"/>
    <w:multiLevelType w:val="hybridMultilevel"/>
    <w:tmpl w:val="6868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5A4"/>
    <w:multiLevelType w:val="hybridMultilevel"/>
    <w:tmpl w:val="996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72B6"/>
    <w:multiLevelType w:val="hybridMultilevel"/>
    <w:tmpl w:val="E0B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5500"/>
    <w:multiLevelType w:val="hybridMultilevel"/>
    <w:tmpl w:val="51B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3D93"/>
    <w:multiLevelType w:val="hybridMultilevel"/>
    <w:tmpl w:val="5016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A03B5"/>
    <w:multiLevelType w:val="hybridMultilevel"/>
    <w:tmpl w:val="4150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526F1"/>
    <w:multiLevelType w:val="hybridMultilevel"/>
    <w:tmpl w:val="1F5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A1B33"/>
    <w:multiLevelType w:val="hybridMultilevel"/>
    <w:tmpl w:val="B7E6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007B5"/>
    <w:multiLevelType w:val="hybridMultilevel"/>
    <w:tmpl w:val="95EE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81A49"/>
    <w:multiLevelType w:val="hybridMultilevel"/>
    <w:tmpl w:val="1070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10"/>
  </w:num>
  <w:num w:numId="7">
    <w:abstractNumId w:val="3"/>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7B"/>
    <w:rsid w:val="000062E7"/>
    <w:rsid w:val="000B2DC0"/>
    <w:rsid w:val="0010061F"/>
    <w:rsid w:val="001319CC"/>
    <w:rsid w:val="001E4F2E"/>
    <w:rsid w:val="00253E23"/>
    <w:rsid w:val="00311FEF"/>
    <w:rsid w:val="003560B7"/>
    <w:rsid w:val="003A098A"/>
    <w:rsid w:val="00415AF4"/>
    <w:rsid w:val="004665A8"/>
    <w:rsid w:val="00477F7C"/>
    <w:rsid w:val="00484DEC"/>
    <w:rsid w:val="00516913"/>
    <w:rsid w:val="006D536A"/>
    <w:rsid w:val="007163F5"/>
    <w:rsid w:val="008325B2"/>
    <w:rsid w:val="00B30A78"/>
    <w:rsid w:val="00B720BD"/>
    <w:rsid w:val="00BA53FF"/>
    <w:rsid w:val="00BC5E39"/>
    <w:rsid w:val="00C1037B"/>
    <w:rsid w:val="00C71B50"/>
    <w:rsid w:val="00F5421B"/>
    <w:rsid w:val="00F9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DEE76"/>
  <w15:docId w15:val="{C58B08B8-4C57-425C-833E-A428315F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0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7B"/>
  </w:style>
  <w:style w:type="paragraph" w:styleId="Footer">
    <w:name w:val="footer"/>
    <w:basedOn w:val="Normal"/>
    <w:link w:val="FooterChar"/>
    <w:uiPriority w:val="99"/>
    <w:unhideWhenUsed/>
    <w:rsid w:val="00C1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7B"/>
  </w:style>
  <w:style w:type="character" w:styleId="Hyperlink">
    <w:name w:val="Hyperlink"/>
    <w:basedOn w:val="DefaultParagraphFont"/>
    <w:uiPriority w:val="99"/>
    <w:unhideWhenUsed/>
    <w:rsid w:val="00C1037B"/>
    <w:rPr>
      <w:color w:val="0000FF" w:themeColor="hyperlink"/>
      <w:u w:val="single"/>
    </w:rPr>
  </w:style>
  <w:style w:type="paragraph" w:styleId="ListParagraph">
    <w:name w:val="List Paragraph"/>
    <w:basedOn w:val="Normal"/>
    <w:uiPriority w:val="34"/>
    <w:qFormat/>
    <w:rsid w:val="003A098A"/>
    <w:pPr>
      <w:ind w:left="720"/>
      <w:contextualSpacing/>
    </w:pPr>
  </w:style>
  <w:style w:type="table" w:styleId="TableGrid">
    <w:name w:val="Table Grid"/>
    <w:basedOn w:val="TableNormal"/>
    <w:uiPriority w:val="59"/>
    <w:rsid w:val="00BA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2E"/>
    <w:rPr>
      <w:rFonts w:ascii="Tahoma" w:hAnsi="Tahoma" w:cs="Tahoma"/>
      <w:sz w:val="16"/>
      <w:szCs w:val="16"/>
    </w:rPr>
  </w:style>
  <w:style w:type="character" w:customStyle="1" w:styleId="Heading1Char">
    <w:name w:val="Heading 1 Char"/>
    <w:basedOn w:val="DefaultParagraphFont"/>
    <w:link w:val="Heading1"/>
    <w:uiPriority w:val="9"/>
    <w:rsid w:val="00B720B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71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12/05/giving-tuesday_n_4391367.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orbes.com/sites/samanthasharf/2014/02/05/charitable-giving-grew-in-2013-as-online-giving-picked-up/" TargetMode="External"/><Relationship Id="rId4" Type="http://schemas.openxmlformats.org/officeDocument/2006/relationships/webSettings" Target="webSettings.xml"/><Relationship Id="rId9" Type="http://schemas.openxmlformats.org/officeDocument/2006/relationships/hyperlink" Target="http://healthland.time.com/2013/10/23/the-selfish-reasons-behind-why-we-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Julie Stanaway</cp:lastModifiedBy>
  <cp:revision>4</cp:revision>
  <cp:lastPrinted>2017-12-04T19:24:00Z</cp:lastPrinted>
  <dcterms:created xsi:type="dcterms:W3CDTF">2017-12-05T14:24:00Z</dcterms:created>
  <dcterms:modified xsi:type="dcterms:W3CDTF">2019-12-17T13:36:00Z</dcterms:modified>
</cp:coreProperties>
</file>